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5E" w:rsidRDefault="00793D5E" w:rsidP="00793D5E">
      <w:pPr>
        <w:autoSpaceDE w:val="0"/>
        <w:autoSpaceDN w:val="0"/>
        <w:adjustRightInd w:val="0"/>
        <w:ind w:firstLine="708"/>
        <w:rPr>
          <w:b/>
          <w:bCs/>
          <w:sz w:val="28"/>
          <w:szCs w:val="28"/>
          <w:lang w:val="en-US"/>
        </w:rPr>
      </w:pPr>
      <w:r>
        <w:rPr>
          <w:noProof/>
          <w:sz w:val="28"/>
          <w:szCs w:val="28"/>
        </w:rPr>
        <w:drawing>
          <wp:inline distT="0" distB="0" distL="0" distR="0">
            <wp:extent cx="2257425" cy="790575"/>
            <wp:effectExtent l="19050" t="0" r="9525" b="0"/>
            <wp:docPr id="3" name="Рисунок 2" descr="U:\2022\рабочие папки специалистов\грищенко\брендбук\логотипы красноярского края\основное лого 2 красноярский кра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2022\рабочие папки специалистов\грищенко\брендбук\логотипы красноярского края\основное лого 2 красноярский край.png"/>
                    <pic:cNvPicPr>
                      <a:picLocks noChangeAspect="1" noChangeArrowheads="1"/>
                    </pic:cNvPicPr>
                  </pic:nvPicPr>
                  <pic:blipFill>
                    <a:blip r:embed="rId4" cstate="print"/>
                    <a:srcRect/>
                    <a:stretch>
                      <a:fillRect/>
                    </a:stretch>
                  </pic:blipFill>
                  <pic:spPr bwMode="auto">
                    <a:xfrm>
                      <a:off x="0" y="0"/>
                      <a:ext cx="2257425" cy="790575"/>
                    </a:xfrm>
                    <a:prstGeom prst="rect">
                      <a:avLst/>
                    </a:prstGeom>
                    <a:noFill/>
                    <a:ln w="9525">
                      <a:noFill/>
                      <a:miter lim="800000"/>
                      <a:headEnd/>
                      <a:tailEnd/>
                    </a:ln>
                  </pic:spPr>
                </pic:pic>
              </a:graphicData>
            </a:graphic>
          </wp:inline>
        </w:drawing>
      </w:r>
    </w:p>
    <w:p w:rsidR="00793D5E" w:rsidRDefault="00793D5E" w:rsidP="00793D5E">
      <w:pPr>
        <w:autoSpaceDE w:val="0"/>
        <w:autoSpaceDN w:val="0"/>
        <w:adjustRightInd w:val="0"/>
        <w:ind w:firstLine="708"/>
        <w:jc w:val="center"/>
        <w:rPr>
          <w:b/>
          <w:bCs/>
          <w:sz w:val="28"/>
          <w:szCs w:val="28"/>
          <w:lang w:val="en-US"/>
        </w:rPr>
      </w:pPr>
    </w:p>
    <w:p w:rsidR="00793D5E" w:rsidRDefault="00FB21B9" w:rsidP="00793D5E">
      <w:pPr>
        <w:autoSpaceDE w:val="0"/>
        <w:autoSpaceDN w:val="0"/>
        <w:adjustRightInd w:val="0"/>
        <w:ind w:firstLine="708"/>
        <w:jc w:val="center"/>
        <w:rPr>
          <w:b/>
          <w:bCs/>
          <w:sz w:val="28"/>
          <w:szCs w:val="28"/>
        </w:rPr>
      </w:pPr>
      <w:r>
        <w:rPr>
          <w:b/>
          <w:bCs/>
          <w:sz w:val="28"/>
          <w:szCs w:val="28"/>
        </w:rPr>
        <w:t>С</w:t>
      </w:r>
      <w:r w:rsidR="00793D5E">
        <w:rPr>
          <w:b/>
          <w:bCs/>
          <w:sz w:val="28"/>
          <w:szCs w:val="28"/>
        </w:rPr>
        <w:t>ети спутниковых дифференциальных геодезических станций на территории Красноярского края</w:t>
      </w:r>
    </w:p>
    <w:p w:rsidR="00793D5E" w:rsidRDefault="00793D5E" w:rsidP="00793D5E">
      <w:pPr>
        <w:autoSpaceDE w:val="0"/>
        <w:autoSpaceDN w:val="0"/>
        <w:adjustRightInd w:val="0"/>
        <w:ind w:firstLine="708"/>
        <w:jc w:val="both"/>
      </w:pPr>
    </w:p>
    <w:p w:rsidR="00793D5E" w:rsidRPr="00D80D64" w:rsidRDefault="00793D5E" w:rsidP="00793D5E">
      <w:pPr>
        <w:shd w:val="clear" w:color="auto" w:fill="FFFFFF"/>
        <w:ind w:firstLine="291"/>
        <w:jc w:val="both"/>
        <w:rPr>
          <w:color w:val="000000"/>
          <w:sz w:val="28"/>
          <w:szCs w:val="28"/>
        </w:rPr>
      </w:pPr>
      <w:bookmarkStart w:id="0" w:name="_GoBack"/>
      <w:r w:rsidRPr="00D80D64">
        <w:rPr>
          <w:color w:val="000000"/>
          <w:sz w:val="28"/>
          <w:szCs w:val="28"/>
        </w:rPr>
        <w:t xml:space="preserve">Дифференциальная геодезическая станция – электронное устройство, размещенное на точке земной поверхности с определенными координатами, выполняющее прием и обработку сигналов спутниковых навигационных систем, а также обеспечивающее передачу информации,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 </w:t>
      </w:r>
    </w:p>
    <w:p w:rsidR="00793D5E" w:rsidRPr="00D80D64" w:rsidRDefault="00793D5E" w:rsidP="00793D5E">
      <w:pPr>
        <w:shd w:val="clear" w:color="auto" w:fill="FFFFFF"/>
        <w:ind w:firstLine="291"/>
        <w:jc w:val="both"/>
        <w:rPr>
          <w:color w:val="000000"/>
          <w:sz w:val="28"/>
          <w:szCs w:val="28"/>
        </w:rPr>
      </w:pPr>
      <w:r w:rsidRPr="00D80D64">
        <w:rPr>
          <w:color w:val="000000"/>
          <w:sz w:val="28"/>
          <w:szCs w:val="28"/>
        </w:rPr>
        <w:t>Статьей 9 Федерального закона от 30.12.2015 № 431-ФЗ «О геодезии, картографии и пространственных данных и о внесении изменений в отдельные законодательные акты Российской Федерации» определен правовой режим, а также порядок создания и введения в эксплуатацию сетей дифференциальных геодезических станций (СДГС).</w:t>
      </w:r>
    </w:p>
    <w:p w:rsidR="00793D5E" w:rsidRDefault="00793D5E" w:rsidP="00793D5E">
      <w:pPr>
        <w:autoSpaceDE w:val="0"/>
        <w:autoSpaceDN w:val="0"/>
        <w:adjustRightInd w:val="0"/>
        <w:ind w:firstLine="708"/>
        <w:jc w:val="both"/>
        <w:rPr>
          <w:color w:val="000000"/>
          <w:sz w:val="28"/>
          <w:szCs w:val="28"/>
        </w:rPr>
      </w:pPr>
      <w:r w:rsidRPr="00D80D64">
        <w:rPr>
          <w:color w:val="000000"/>
          <w:sz w:val="28"/>
          <w:szCs w:val="28"/>
        </w:rPr>
        <w:t xml:space="preserve">Физические и юридические лица, органы государственной власти и органы местного самоуправления вправе организовывать создание </w:t>
      </w:r>
      <w:r>
        <w:rPr>
          <w:color w:val="000000"/>
          <w:sz w:val="28"/>
          <w:szCs w:val="28"/>
        </w:rPr>
        <w:t>СДГС</w:t>
      </w:r>
      <w:r w:rsidRPr="00D80D64">
        <w:rPr>
          <w:color w:val="000000"/>
          <w:sz w:val="28"/>
          <w:szCs w:val="28"/>
        </w:rPr>
        <w:t>. Выполнение работ по созданию сети СДГС вправе осуществлять физические и юридические лица, имеющие лицензию на осуществление геодезической и картографической деятельности (за исключением создания таких сетей для обеспечения выполнения геодезических работ при осуществлении градостроительной деятельности), на основании технического проекта, который подлежит утверждению федеральным органом исполнительной власти, уполномоченным на оказание государственных услуг в сфере геодезии и картографии (Росреестром).</w:t>
      </w:r>
    </w:p>
    <w:p w:rsidR="00793D5E" w:rsidRDefault="00793D5E" w:rsidP="00793D5E">
      <w:pPr>
        <w:pStyle w:val="Default"/>
        <w:rPr>
          <w:sz w:val="28"/>
          <w:szCs w:val="28"/>
        </w:rPr>
      </w:pPr>
      <w:r>
        <w:rPr>
          <w:sz w:val="28"/>
          <w:szCs w:val="28"/>
        </w:rPr>
        <w:t xml:space="preserve">В период 2010-2020 гг. </w:t>
      </w:r>
      <w:r w:rsidRPr="00D80D64">
        <w:rPr>
          <w:sz w:val="28"/>
          <w:szCs w:val="28"/>
        </w:rPr>
        <w:t xml:space="preserve">на территории Красноярского края создана сеть базовых </w:t>
      </w:r>
      <w:proofErr w:type="spellStart"/>
      <w:r w:rsidRPr="00D80D64">
        <w:rPr>
          <w:sz w:val="28"/>
          <w:szCs w:val="28"/>
        </w:rPr>
        <w:t>референцных</w:t>
      </w:r>
      <w:proofErr w:type="spellEnd"/>
      <w:r w:rsidRPr="00D80D64">
        <w:rPr>
          <w:sz w:val="28"/>
          <w:szCs w:val="28"/>
        </w:rPr>
        <w:t xml:space="preserve"> станций системы ГЛОНАСС/</w:t>
      </w:r>
      <w:r w:rsidRPr="00D80D64">
        <w:rPr>
          <w:sz w:val="28"/>
          <w:szCs w:val="28"/>
          <w:lang w:val="en-US"/>
        </w:rPr>
        <w:t>GPS</w:t>
      </w:r>
      <w:r w:rsidRPr="00D80D64">
        <w:rPr>
          <w:sz w:val="28"/>
          <w:szCs w:val="28"/>
        </w:rPr>
        <w:t xml:space="preserve"> в количестве 23 штук, которая является собственностью Красноярского края</w:t>
      </w:r>
      <w:r>
        <w:rPr>
          <w:sz w:val="28"/>
          <w:szCs w:val="28"/>
        </w:rPr>
        <w:t>.</w:t>
      </w:r>
      <w:r w:rsidRPr="00510FD6">
        <w:rPr>
          <w:sz w:val="28"/>
          <w:szCs w:val="28"/>
        </w:rPr>
        <w:t xml:space="preserve"> </w:t>
      </w:r>
    </w:p>
    <w:p w:rsidR="00793D5E" w:rsidRDefault="00793D5E" w:rsidP="00793D5E">
      <w:pPr>
        <w:pStyle w:val="Default"/>
        <w:rPr>
          <w:sz w:val="28"/>
          <w:szCs w:val="28"/>
        </w:rPr>
      </w:pPr>
      <w:r>
        <w:rPr>
          <w:sz w:val="28"/>
          <w:szCs w:val="28"/>
        </w:rPr>
        <w:t>И</w:t>
      </w:r>
      <w:r w:rsidRPr="00D80D64">
        <w:rPr>
          <w:sz w:val="28"/>
          <w:szCs w:val="28"/>
        </w:rPr>
        <w:t xml:space="preserve">нформация об указанной сети содержится на официальном сайте </w:t>
      </w:r>
      <w:r>
        <w:rPr>
          <w:sz w:val="28"/>
          <w:szCs w:val="28"/>
        </w:rPr>
        <w:t>ППК «</w:t>
      </w:r>
      <w:proofErr w:type="spellStart"/>
      <w:r>
        <w:rPr>
          <w:sz w:val="28"/>
          <w:szCs w:val="28"/>
        </w:rPr>
        <w:t>Роскадастр</w:t>
      </w:r>
      <w:proofErr w:type="spellEnd"/>
      <w:r>
        <w:rPr>
          <w:sz w:val="28"/>
          <w:szCs w:val="28"/>
        </w:rPr>
        <w:t xml:space="preserve">» </w:t>
      </w:r>
      <w:r w:rsidRPr="00D80D64">
        <w:rPr>
          <w:sz w:val="28"/>
          <w:szCs w:val="28"/>
        </w:rPr>
        <w:t xml:space="preserve">в разделе </w:t>
      </w:r>
      <w:r w:rsidRPr="00D80D64">
        <w:rPr>
          <w:color w:val="auto"/>
          <w:sz w:val="28"/>
          <w:szCs w:val="28"/>
        </w:rPr>
        <w:t>«Карта размещения станций геодезических сетей специального назначения, отчеты о создании которых (открытого пользования) помещены в федеральный фонд пространственных данных</w:t>
      </w:r>
      <w:r>
        <w:rPr>
          <w:color w:val="auto"/>
          <w:sz w:val="28"/>
          <w:szCs w:val="28"/>
        </w:rPr>
        <w:t>».</w:t>
      </w:r>
    </w:p>
    <w:p w:rsidR="00793D5E" w:rsidRDefault="00793D5E" w:rsidP="00793D5E">
      <w:pPr>
        <w:pStyle w:val="Default"/>
        <w:ind w:firstLine="709"/>
        <w:rPr>
          <w:sz w:val="28"/>
          <w:szCs w:val="28"/>
        </w:rPr>
      </w:pPr>
      <w:r w:rsidRPr="006A234A">
        <w:rPr>
          <w:sz w:val="28"/>
          <w:szCs w:val="28"/>
        </w:rPr>
        <w:t xml:space="preserve">На территории </w:t>
      </w:r>
      <w:r>
        <w:rPr>
          <w:sz w:val="28"/>
          <w:szCs w:val="28"/>
        </w:rPr>
        <w:t xml:space="preserve">Красноярского </w:t>
      </w:r>
      <w:r w:rsidRPr="006A234A">
        <w:rPr>
          <w:sz w:val="28"/>
          <w:szCs w:val="28"/>
        </w:rPr>
        <w:t xml:space="preserve">края в 2021 году создано 9 </w:t>
      </w:r>
      <w:proofErr w:type="gramStart"/>
      <w:r w:rsidRPr="006A234A">
        <w:rPr>
          <w:sz w:val="28"/>
          <w:szCs w:val="28"/>
        </w:rPr>
        <w:t>дифференциальных  геодезических</w:t>
      </w:r>
      <w:proofErr w:type="gramEnd"/>
      <w:r w:rsidRPr="006A234A">
        <w:rPr>
          <w:sz w:val="28"/>
          <w:szCs w:val="28"/>
        </w:rPr>
        <w:t xml:space="preserve"> станций  частной формы собственности</w:t>
      </w:r>
      <w:r>
        <w:rPr>
          <w:sz w:val="28"/>
          <w:szCs w:val="28"/>
        </w:rPr>
        <w:t xml:space="preserve">, принадлежащих </w:t>
      </w:r>
      <w:r w:rsidRPr="006A234A">
        <w:rPr>
          <w:sz w:val="28"/>
          <w:szCs w:val="28"/>
        </w:rPr>
        <w:t xml:space="preserve"> ООО «</w:t>
      </w:r>
      <w:proofErr w:type="spellStart"/>
      <w:r w:rsidRPr="006A234A">
        <w:rPr>
          <w:sz w:val="28"/>
          <w:szCs w:val="28"/>
        </w:rPr>
        <w:t>Геостройизыскания</w:t>
      </w:r>
      <w:proofErr w:type="spellEnd"/>
      <w:r w:rsidRPr="006A234A">
        <w:rPr>
          <w:sz w:val="28"/>
          <w:szCs w:val="28"/>
        </w:rPr>
        <w:t>» – 5 шт., расположенных в г. Красноярск, г. Ачинск, г. Минусинск, г. Норильск</w:t>
      </w:r>
      <w:r>
        <w:rPr>
          <w:sz w:val="28"/>
          <w:szCs w:val="28"/>
        </w:rPr>
        <w:t xml:space="preserve"> и </w:t>
      </w:r>
      <w:r w:rsidRPr="006A234A">
        <w:rPr>
          <w:sz w:val="28"/>
          <w:szCs w:val="28"/>
        </w:rPr>
        <w:t xml:space="preserve"> ПАО ГМК «Норильский Никель» - 4 шт., расположенных в г. Норильск и г. Дудинка</w:t>
      </w:r>
      <w:r>
        <w:rPr>
          <w:sz w:val="28"/>
          <w:szCs w:val="28"/>
        </w:rPr>
        <w:t>.</w:t>
      </w:r>
    </w:p>
    <w:p w:rsidR="00793D5E" w:rsidRPr="00D80D64" w:rsidRDefault="00793D5E" w:rsidP="00793D5E">
      <w:pPr>
        <w:autoSpaceDE w:val="0"/>
        <w:autoSpaceDN w:val="0"/>
        <w:adjustRightInd w:val="0"/>
        <w:ind w:firstLine="708"/>
        <w:jc w:val="both"/>
        <w:rPr>
          <w:color w:val="000000"/>
          <w:sz w:val="28"/>
          <w:szCs w:val="28"/>
        </w:rPr>
      </w:pPr>
    </w:p>
    <w:bookmarkEnd w:id="0"/>
    <w:p w:rsidR="00793D5E" w:rsidRDefault="00793D5E" w:rsidP="00793D5E">
      <w:pPr>
        <w:pStyle w:val="Default"/>
        <w:rPr>
          <w:sz w:val="28"/>
          <w:szCs w:val="28"/>
        </w:rPr>
      </w:pPr>
      <w:r>
        <w:rPr>
          <w:noProof/>
          <w:sz w:val="28"/>
          <w:szCs w:val="28"/>
        </w:rPr>
        <w:lastRenderedPageBreak/>
        <w:drawing>
          <wp:inline distT="0" distB="0" distL="0" distR="0">
            <wp:extent cx="5448300" cy="29146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48300" cy="2914650"/>
                    </a:xfrm>
                    <a:prstGeom prst="rect">
                      <a:avLst/>
                    </a:prstGeom>
                    <a:noFill/>
                    <a:ln w="9525">
                      <a:noFill/>
                      <a:miter lim="800000"/>
                      <a:headEnd/>
                      <a:tailEnd/>
                    </a:ln>
                  </pic:spPr>
                </pic:pic>
              </a:graphicData>
            </a:graphic>
          </wp:inline>
        </w:drawing>
      </w:r>
    </w:p>
    <w:p w:rsidR="00793D5E" w:rsidRDefault="00793D5E" w:rsidP="00793D5E">
      <w:pPr>
        <w:pStyle w:val="Default"/>
        <w:rPr>
          <w:sz w:val="28"/>
          <w:szCs w:val="28"/>
        </w:rPr>
      </w:pPr>
    </w:p>
    <w:p w:rsidR="00793D5E" w:rsidRDefault="00793D5E" w:rsidP="00793D5E">
      <w:pPr>
        <w:pStyle w:val="Default"/>
        <w:ind w:firstLine="709"/>
        <w:rPr>
          <w:color w:val="auto"/>
          <w:sz w:val="28"/>
          <w:szCs w:val="28"/>
        </w:rPr>
      </w:pPr>
      <w:r w:rsidRPr="0015188F">
        <w:rPr>
          <w:sz w:val="28"/>
          <w:szCs w:val="28"/>
        </w:rPr>
        <w:t>Таким образом</w:t>
      </w:r>
      <w:r>
        <w:rPr>
          <w:sz w:val="28"/>
          <w:szCs w:val="28"/>
        </w:rPr>
        <w:t>,</w:t>
      </w:r>
      <w:r w:rsidRPr="0015188F">
        <w:rPr>
          <w:sz w:val="28"/>
          <w:szCs w:val="28"/>
        </w:rPr>
        <w:t xml:space="preserve"> на территории Красноярского края создана </w:t>
      </w:r>
      <w:r>
        <w:rPr>
          <w:sz w:val="28"/>
          <w:szCs w:val="28"/>
        </w:rPr>
        <w:t>СДГС</w:t>
      </w:r>
      <w:r w:rsidRPr="0015188F">
        <w:rPr>
          <w:sz w:val="28"/>
          <w:szCs w:val="28"/>
        </w:rPr>
        <w:t xml:space="preserve"> в количестве 32 штук, </w:t>
      </w:r>
      <w:r>
        <w:rPr>
          <w:color w:val="auto"/>
          <w:sz w:val="28"/>
          <w:szCs w:val="28"/>
        </w:rPr>
        <w:t xml:space="preserve">отчеты о создании которых </w:t>
      </w:r>
      <w:r w:rsidRPr="0015188F">
        <w:rPr>
          <w:color w:val="auto"/>
          <w:sz w:val="28"/>
          <w:szCs w:val="28"/>
        </w:rPr>
        <w:t>помещены в федеральный фонд пространственных данных.</w:t>
      </w:r>
    </w:p>
    <w:p w:rsidR="00793D5E" w:rsidRDefault="00793D5E" w:rsidP="00793D5E">
      <w:pPr>
        <w:pStyle w:val="a4"/>
        <w:spacing w:before="0" w:beforeAutospacing="0" w:after="0" w:afterAutospacing="0"/>
        <w:jc w:val="both"/>
        <w:rPr>
          <w:sz w:val="28"/>
          <w:szCs w:val="28"/>
        </w:rPr>
      </w:pPr>
      <w:r w:rsidRPr="000926CB">
        <w:rPr>
          <w:sz w:val="28"/>
          <w:szCs w:val="28"/>
        </w:rPr>
        <w:t xml:space="preserve">  </w:t>
      </w:r>
      <w:r w:rsidRPr="000926CB">
        <w:rPr>
          <w:sz w:val="28"/>
          <w:szCs w:val="28"/>
        </w:rPr>
        <w:tab/>
      </w:r>
      <w:r>
        <w:rPr>
          <w:sz w:val="28"/>
          <w:szCs w:val="28"/>
        </w:rPr>
        <w:t>В настоящее время о</w:t>
      </w:r>
      <w:r w:rsidRPr="000926CB">
        <w:rPr>
          <w:sz w:val="28"/>
          <w:szCs w:val="28"/>
        </w:rPr>
        <w:t>сновн</w:t>
      </w:r>
      <w:r>
        <w:rPr>
          <w:sz w:val="28"/>
          <w:szCs w:val="28"/>
        </w:rPr>
        <w:t>ым</w:t>
      </w:r>
      <w:r w:rsidRPr="000926CB">
        <w:rPr>
          <w:sz w:val="28"/>
          <w:szCs w:val="28"/>
        </w:rPr>
        <w:t xml:space="preserve"> </w:t>
      </w:r>
      <w:proofErr w:type="gramStart"/>
      <w:r>
        <w:rPr>
          <w:sz w:val="28"/>
          <w:szCs w:val="28"/>
        </w:rPr>
        <w:t xml:space="preserve">направлением </w:t>
      </w:r>
      <w:r w:rsidRPr="000926CB">
        <w:rPr>
          <w:sz w:val="28"/>
          <w:szCs w:val="28"/>
        </w:rPr>
        <w:t xml:space="preserve"> развития</w:t>
      </w:r>
      <w:proofErr w:type="gramEnd"/>
      <w:r w:rsidRPr="000926CB">
        <w:rPr>
          <w:sz w:val="28"/>
          <w:szCs w:val="28"/>
        </w:rPr>
        <w:t xml:space="preserve"> </w:t>
      </w:r>
      <w:r>
        <w:rPr>
          <w:sz w:val="28"/>
          <w:szCs w:val="28"/>
        </w:rPr>
        <w:t>СДГС</w:t>
      </w:r>
      <w:r w:rsidRPr="000926CB">
        <w:rPr>
          <w:sz w:val="28"/>
          <w:szCs w:val="28"/>
        </w:rPr>
        <w:t xml:space="preserve"> является объединение разрозненных дифференциальных геодезических станций и постоянно действующих пунктов фундаментальной астрономо-геодезической сети (ФАГС) </w:t>
      </w:r>
      <w:r>
        <w:rPr>
          <w:sz w:val="28"/>
          <w:szCs w:val="28"/>
        </w:rPr>
        <w:t xml:space="preserve">в состав Федеральной сети геодезических станций (ФСГС) </w:t>
      </w:r>
      <w:r w:rsidRPr="000926CB">
        <w:rPr>
          <w:sz w:val="28"/>
          <w:szCs w:val="28"/>
        </w:rPr>
        <w:t xml:space="preserve">и совместная обработка измерительной информации с них для обеспечения </w:t>
      </w:r>
      <w:r>
        <w:rPr>
          <w:sz w:val="28"/>
          <w:szCs w:val="28"/>
        </w:rPr>
        <w:t>субъектов геодезической и картографической деятельности</w:t>
      </w:r>
      <w:r w:rsidRPr="000926CB">
        <w:rPr>
          <w:sz w:val="28"/>
          <w:szCs w:val="28"/>
        </w:rPr>
        <w:t xml:space="preserve"> точными исходными данными для выполнения </w:t>
      </w:r>
      <w:r>
        <w:rPr>
          <w:sz w:val="28"/>
          <w:szCs w:val="28"/>
        </w:rPr>
        <w:t xml:space="preserve">ими </w:t>
      </w:r>
      <w:r w:rsidRPr="000926CB">
        <w:rPr>
          <w:sz w:val="28"/>
          <w:szCs w:val="28"/>
        </w:rPr>
        <w:t>геодезических и картографических работ</w:t>
      </w:r>
      <w:r>
        <w:rPr>
          <w:sz w:val="28"/>
          <w:szCs w:val="28"/>
        </w:rPr>
        <w:t>.</w:t>
      </w:r>
    </w:p>
    <w:p w:rsidR="00793D5E" w:rsidRDefault="00793D5E" w:rsidP="00793D5E">
      <w:pPr>
        <w:pStyle w:val="a4"/>
        <w:spacing w:before="0" w:beforeAutospacing="0" w:after="0" w:afterAutospacing="0"/>
        <w:jc w:val="both"/>
        <w:rPr>
          <w:sz w:val="28"/>
          <w:szCs w:val="28"/>
        </w:rPr>
      </w:pPr>
    </w:p>
    <w:p w:rsidR="00793D5E" w:rsidRDefault="00793D5E" w:rsidP="00793D5E">
      <w:pPr>
        <w:pStyle w:val="a4"/>
        <w:spacing w:before="0" w:beforeAutospacing="0" w:after="0" w:afterAutospacing="0"/>
        <w:jc w:val="both"/>
        <w:rPr>
          <w:sz w:val="28"/>
          <w:szCs w:val="28"/>
        </w:rPr>
      </w:pPr>
    </w:p>
    <w:p w:rsidR="00793D5E" w:rsidRDefault="00793D5E" w:rsidP="00793D5E">
      <w:pPr>
        <w:pStyle w:val="a4"/>
        <w:spacing w:before="0" w:beforeAutospacing="0" w:after="0" w:afterAutospacing="0"/>
        <w:jc w:val="both"/>
        <w:rPr>
          <w:sz w:val="28"/>
          <w:szCs w:val="28"/>
        </w:rPr>
      </w:pPr>
    </w:p>
    <w:p w:rsidR="00793D5E" w:rsidRDefault="00793D5E" w:rsidP="00793D5E">
      <w:pPr>
        <w:pStyle w:val="a4"/>
        <w:spacing w:before="0" w:beforeAutospacing="0" w:after="0" w:afterAutospacing="0"/>
        <w:jc w:val="both"/>
        <w:rPr>
          <w:sz w:val="28"/>
          <w:szCs w:val="28"/>
        </w:rPr>
      </w:pPr>
    </w:p>
    <w:p w:rsidR="00793D5E" w:rsidRDefault="00793D5E" w:rsidP="00793D5E">
      <w:pPr>
        <w:pStyle w:val="a4"/>
        <w:spacing w:before="0" w:beforeAutospacing="0" w:after="0" w:afterAutospacing="0"/>
        <w:jc w:val="both"/>
        <w:rPr>
          <w:sz w:val="28"/>
          <w:szCs w:val="28"/>
        </w:rPr>
      </w:pPr>
    </w:p>
    <w:p w:rsidR="00793D5E" w:rsidRDefault="00793D5E" w:rsidP="00793D5E">
      <w:pPr>
        <w:pStyle w:val="a4"/>
        <w:spacing w:before="0" w:beforeAutospacing="0" w:after="0" w:afterAutospacing="0"/>
        <w:jc w:val="both"/>
        <w:rPr>
          <w:sz w:val="28"/>
          <w:szCs w:val="28"/>
        </w:rPr>
      </w:pPr>
    </w:p>
    <w:p w:rsidR="00793D5E" w:rsidRDefault="00793D5E" w:rsidP="00793D5E">
      <w:pPr>
        <w:pStyle w:val="a4"/>
        <w:spacing w:before="0" w:beforeAutospacing="0" w:after="0" w:afterAutospacing="0"/>
        <w:jc w:val="both"/>
        <w:rPr>
          <w:sz w:val="28"/>
          <w:szCs w:val="28"/>
        </w:rPr>
      </w:pPr>
    </w:p>
    <w:p w:rsidR="00793D5E" w:rsidRPr="000926CB" w:rsidRDefault="00793D5E" w:rsidP="00793D5E">
      <w:pPr>
        <w:pStyle w:val="Default"/>
        <w:ind w:firstLine="709"/>
        <w:rPr>
          <w:sz w:val="28"/>
          <w:szCs w:val="28"/>
        </w:rPr>
      </w:pPr>
    </w:p>
    <w:p w:rsidR="009962C8" w:rsidRDefault="009962C8"/>
    <w:sectPr w:rsidR="009962C8" w:rsidSect="00996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793D5E"/>
    <w:rsid w:val="00793D5E"/>
    <w:rsid w:val="009962C8"/>
    <w:rsid w:val="00C15C34"/>
    <w:rsid w:val="00FB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C32C2-4DFB-4A45-9C41-F7373228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3D5E"/>
    <w:rPr>
      <w:color w:val="0000FF"/>
      <w:u w:val="single"/>
    </w:rPr>
  </w:style>
  <w:style w:type="paragraph" w:styleId="a4">
    <w:name w:val="Normal (Web)"/>
    <w:basedOn w:val="a"/>
    <w:uiPriority w:val="99"/>
    <w:unhideWhenUsed/>
    <w:rsid w:val="00793D5E"/>
    <w:pPr>
      <w:spacing w:before="100" w:beforeAutospacing="1" w:after="100" w:afterAutospacing="1"/>
    </w:pPr>
  </w:style>
  <w:style w:type="paragraph" w:customStyle="1" w:styleId="Default">
    <w:name w:val="Default"/>
    <w:rsid w:val="00793D5E"/>
    <w:pPr>
      <w:autoSpaceDE w:val="0"/>
      <w:autoSpaceDN w:val="0"/>
      <w:adjustRightInd w:val="0"/>
      <w:spacing w:after="0" w:line="240" w:lineRule="auto"/>
      <w:jc w:val="both"/>
    </w:pPr>
    <w:rPr>
      <w:rFonts w:ascii="Times New Roman" w:eastAsia="Times New Roman" w:hAnsi="Times New Roman" w:cs="Times New Roman"/>
      <w:color w:val="000000"/>
      <w:sz w:val="27"/>
      <w:szCs w:val="27"/>
      <w:lang w:eastAsia="ru-RU"/>
    </w:rPr>
  </w:style>
  <w:style w:type="paragraph" w:styleId="a5">
    <w:name w:val="Balloon Text"/>
    <w:basedOn w:val="a"/>
    <w:link w:val="a6"/>
    <w:uiPriority w:val="99"/>
    <w:semiHidden/>
    <w:unhideWhenUsed/>
    <w:rsid w:val="00793D5E"/>
    <w:rPr>
      <w:rFonts w:ascii="Tahoma" w:hAnsi="Tahoma" w:cs="Tahoma"/>
      <w:sz w:val="16"/>
      <w:szCs w:val="16"/>
    </w:rPr>
  </w:style>
  <w:style w:type="character" w:customStyle="1" w:styleId="a6">
    <w:name w:val="Текст выноски Знак"/>
    <w:basedOn w:val="a0"/>
    <w:link w:val="a5"/>
    <w:uiPriority w:val="99"/>
    <w:semiHidden/>
    <w:rsid w:val="00793D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PavlovaAV</dc:creator>
  <cp:lastModifiedBy>Карвоев Владимир Александрович</cp:lastModifiedBy>
  <cp:revision>2</cp:revision>
  <dcterms:created xsi:type="dcterms:W3CDTF">2023-05-12T02:27:00Z</dcterms:created>
  <dcterms:modified xsi:type="dcterms:W3CDTF">2023-05-29T03:12:00Z</dcterms:modified>
</cp:coreProperties>
</file>